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D4" w:rsidRPr="00747CD1" w:rsidRDefault="00D23BD4" w:rsidP="00D23BD4">
      <w:pPr>
        <w:spacing w:line="560" w:lineRule="exac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附件2：</w:t>
      </w:r>
    </w:p>
    <w:p w:rsidR="00D23BD4" w:rsidRPr="005260C6" w:rsidRDefault="00D23BD4" w:rsidP="00D23BD4">
      <w:pPr>
        <w:spacing w:line="560" w:lineRule="exact"/>
        <w:jc w:val="center"/>
        <w:rPr>
          <w:rFonts w:ascii="宋体" w:hAnsi="宋体"/>
          <w:b/>
          <w:sz w:val="32"/>
        </w:rPr>
      </w:pPr>
      <w:bookmarkStart w:id="0" w:name="_GoBack"/>
      <w:r w:rsidRPr="005260C6">
        <w:rPr>
          <w:rFonts w:ascii="MS PGothic" w:eastAsia="MS PGothic" w:hAnsi="MS PGothic"/>
          <w:b/>
          <w:sz w:val="32"/>
        </w:rPr>
        <w:t>“</w:t>
      </w:r>
      <w:r w:rsidRPr="005260C6">
        <w:rPr>
          <w:rFonts w:ascii="宋体" w:hAnsi="宋体"/>
          <w:b/>
          <w:sz w:val="32"/>
        </w:rPr>
        <w:t>喜迎十九大 做好引路人</w:t>
      </w:r>
      <w:r w:rsidRPr="005260C6">
        <w:rPr>
          <w:rFonts w:ascii="MS PGothic" w:eastAsia="MS PGothic" w:hAnsi="MS PGothic"/>
          <w:b/>
          <w:sz w:val="32"/>
        </w:rPr>
        <w:t>”</w:t>
      </w:r>
      <w:r w:rsidRPr="005260C6">
        <w:rPr>
          <w:rFonts w:ascii="宋体" w:hAnsi="宋体"/>
          <w:b/>
          <w:sz w:val="32"/>
        </w:rPr>
        <w:t>青年教师师德征文活动方案</w:t>
      </w:r>
      <w:bookmarkEnd w:id="0"/>
    </w:p>
    <w:p w:rsidR="00D23BD4" w:rsidRDefault="00D23BD4" w:rsidP="00D23BD4">
      <w:pPr>
        <w:spacing w:line="560" w:lineRule="exact"/>
        <w:rPr>
          <w:rFonts w:ascii="Times New Roman" w:eastAsia="Times New Roman" w:hAnsi="Times New Roman"/>
        </w:rPr>
      </w:pP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为深入贯彻落</w:t>
      </w:r>
      <w:proofErr w:type="gramStart"/>
      <w:r w:rsidRPr="005260C6">
        <w:rPr>
          <w:rFonts w:ascii="宋体" w:hAnsi="宋体" w:cs="仿宋_GB2312"/>
          <w:sz w:val="28"/>
          <w:szCs w:val="28"/>
        </w:rPr>
        <w:t>实习近</w:t>
      </w:r>
      <w:proofErr w:type="gramEnd"/>
      <w:r w:rsidRPr="005260C6">
        <w:rPr>
          <w:rFonts w:ascii="宋体" w:hAnsi="宋体" w:cs="仿宋_GB2312"/>
          <w:sz w:val="28"/>
          <w:szCs w:val="28"/>
        </w:rPr>
        <w:t>平总书记关于教师队伍建设的系列重 要讲话精神，宣传弘扬新时期优秀教师的崇高品德和先进事迹， 引导广大青年教师立足本职、敬业担当、关爱学生、履职尽责， 以优异成绩迎接党的十九大胜利召开，经研究，省教育工会决定 在全省教育系统开展青年教师师德征文活动。</w:t>
      </w:r>
    </w:p>
    <w:p w:rsidR="00D23BD4" w:rsidRDefault="00D23BD4" w:rsidP="00D23BD4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 xml:space="preserve">一、征文主题 喜迎十九大，做好引路人。 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二、征文对象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全省各级各类学校的 40 岁以下（1977 年 9 月 1 日出生后） 在职在岗青年教师。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三、征文内容 紧扣“喜迎十九大，做好引路人”主题，就如何提高教师思想政治素质、做好思想政治工作，新时期的师德内涵、师德建设 实践活动的感悟、自己及身边同事实践教师职业道德规范的先进 事迹等方面进行深入思考和探索。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四、奖项设置 省教育工会组织评委对参赛作品进行评选，评出一、二、三等奖和优秀奖若干名，颁发荣誉证书。</w:t>
      </w:r>
      <w:bookmarkStart w:id="1" w:name="page5"/>
      <w:bookmarkEnd w:id="1"/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五、相关要求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（一）高校征文稿件以学校为单位，经校工会审核后报省教育工会，教职工在 2000 人以上学校限报 2 篇。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（二）题目自拟，体裁不限，字数 2000 字左右。要求主题鲜明，内容真实，生动感人，文风质朴，富有思想性和示范性。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严禁抄袭，文责自负。各市教育工会及各高校工会要对选送的作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品要进行检测、筛选，确保文章的原创性、真实性。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lastRenderedPageBreak/>
        <w:t>（三）文章采用 word 格式，A4 型版面排版，按标题、单位名称和作者、正文顺序行文。标题使用二号宋体，作者单位、姓名在标题下居中，小三号宋体，正文小三号仿宋。word 文件题目以“市（高校）+作品名称+单位+作者”的形式命名。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（四）文章结尾须注明详细通讯地址、邮编和联系电话。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5260C6">
        <w:rPr>
          <w:rFonts w:ascii="宋体" w:hAnsi="宋体" w:cs="仿宋_GB2312"/>
          <w:sz w:val="28"/>
          <w:szCs w:val="28"/>
        </w:rPr>
        <w:t>（五）每篇文章一式 2 份，于 2017 年 9 月 28 日前由各分工会统一报送至校工会，逾期不予受理。在报送书面文章的同时，发送电子版至</w:t>
      </w:r>
      <w:r>
        <w:rPr>
          <w:rFonts w:ascii="宋体" w:hAnsi="宋体" w:cs="仿宋_GB2312" w:hint="eastAsia"/>
          <w:sz w:val="28"/>
          <w:szCs w:val="28"/>
        </w:rPr>
        <w:t>学院办公室</w:t>
      </w:r>
      <w:r w:rsidRPr="005260C6">
        <w:rPr>
          <w:rFonts w:ascii="宋体" w:hAnsi="宋体" w:cs="仿宋_GB2312"/>
          <w:sz w:val="28"/>
          <w:szCs w:val="28"/>
        </w:rPr>
        <w:t>。</w:t>
      </w:r>
    </w:p>
    <w:p w:rsidR="00D23BD4" w:rsidRPr="005260C6" w:rsidRDefault="00D23BD4" w:rsidP="00D23BD4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</w:p>
    <w:p w:rsidR="00BB398D" w:rsidRPr="00D23BD4" w:rsidRDefault="00BB398D"/>
    <w:sectPr w:rsidR="00BB398D" w:rsidRPr="00D23BD4" w:rsidSect="0009499B">
      <w:footerReference w:type="default" r:id="rId5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B99" w:rsidRDefault="00D23B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23BD4">
      <w:rPr>
        <w:noProof/>
        <w:lang w:val="zh-CN"/>
      </w:rPr>
      <w:t>1</w:t>
    </w:r>
    <w:r>
      <w:fldChar w:fldCharType="end"/>
    </w:r>
  </w:p>
  <w:p w:rsidR="00872B99" w:rsidRDefault="00D23B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D4"/>
    <w:rsid w:val="00815D62"/>
    <w:rsid w:val="00BB398D"/>
    <w:rsid w:val="00D2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D4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3B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3BD4"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D4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3B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3BD4"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sdutlcg</dc:creator>
  <cp:lastModifiedBy>sdutlcg</cp:lastModifiedBy>
  <cp:revision>1</cp:revision>
  <dcterms:created xsi:type="dcterms:W3CDTF">2017-09-08T07:58:00Z</dcterms:created>
  <dcterms:modified xsi:type="dcterms:W3CDTF">2017-09-08T07:59:00Z</dcterms:modified>
</cp:coreProperties>
</file>