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山东理工大学马克思主义学院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教师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执教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能力提升计划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经费执行情况说明</w:t>
      </w: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</w:rPr>
      </w:pPr>
    </w:p>
    <w:tbl>
      <w:tblPr>
        <w:tblStyle w:val="4"/>
        <w:tblW w:w="10634" w:type="dxa"/>
        <w:tblInd w:w="-1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8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系室名称</w:t>
            </w:r>
          </w:p>
        </w:tc>
        <w:tc>
          <w:tcPr>
            <w:tcW w:w="818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8" w:hRule="atLeast"/>
        </w:trPr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8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</w:trPr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经费执行情况及项目完成情况</w:t>
            </w:r>
          </w:p>
        </w:tc>
        <w:tc>
          <w:tcPr>
            <w:tcW w:w="8184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分两部分说明：第一部分，</w:t>
            </w:r>
            <w:r>
              <w:rPr>
                <w:rFonts w:hint="eastAsia" w:ascii="宋体" w:hAnsi="宋体"/>
                <w:sz w:val="18"/>
                <w:szCs w:val="18"/>
              </w:rPr>
              <w:t>用于支持教师计划项目50%经费的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执行情况（各项目负责人经费执行情况、经费结余等）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第二部分，</w:t>
            </w:r>
            <w:r>
              <w:rPr>
                <w:rFonts w:hint="eastAsia" w:ascii="宋体" w:hAnsi="宋体"/>
                <w:sz w:val="18"/>
                <w:szCs w:val="18"/>
              </w:rPr>
              <w:t>用于支持系室其他教学建设、教研活动50%经费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的执行情况（具体做了什么工作，取得了什么具体成果，经费执行情况、经费结余等），两部分请详细说明。</w:t>
            </w: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ind w:firstLine="4140" w:firstLineChars="2300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系主任（签字）：         2017年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学院审核小组意见</w:t>
            </w:r>
          </w:p>
        </w:tc>
        <w:tc>
          <w:tcPr>
            <w:tcW w:w="8184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ind w:firstLine="4320" w:firstLineChars="2400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组长（签字）：           2017年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529B2"/>
    <w:rsid w:val="03BD64CC"/>
    <w:rsid w:val="1AAA6854"/>
    <w:rsid w:val="1EA54186"/>
    <w:rsid w:val="23DD1282"/>
    <w:rsid w:val="3F3A1520"/>
    <w:rsid w:val="68613522"/>
    <w:rsid w:val="7D3529B2"/>
    <w:rsid w:val="7D411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2017-12-12T06:45:00Z</dcterms:created>
  <dc:creator>116</dc:creator>
  <cp:lastModifiedBy>116</cp:lastModifiedBy>
  <cp:lastPrinted>2017-12-12T06:57:45Z</cp:lastPrinted>
  <dcterms:modified xsi:type="dcterms:W3CDTF">2017-12-12T07:26:03Z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